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3"/>
        <w:gridCol w:w="206"/>
      </w:tblGrid>
      <w:tr w:rsidR="00AA02ED" w:rsidRPr="007806AA" w:rsidTr="00794EE9">
        <w:trPr>
          <w:cantSplit/>
          <w:trHeight w:val="730"/>
          <w:jc w:val="center"/>
        </w:trPr>
        <w:tc>
          <w:tcPr>
            <w:tcW w:w="72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0D3D6F" w:rsidRDefault="00793248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0D3D6F">
              <w:rPr>
                <w:rFonts w:cs="Times New Roman"/>
                <w:b/>
                <w:bCs/>
                <w:sz w:val="28"/>
                <w:szCs w:val="26"/>
                <w:lang w:val="fr-FR"/>
              </w:rPr>
              <w:t>CHAUFFAGE</w:t>
            </w:r>
          </w:p>
          <w:p w:rsidR="00AA02ED" w:rsidRPr="000D3D6F" w:rsidRDefault="004B7E9B" w:rsidP="00793248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>
              <w:rPr>
                <w:rFonts w:cs="Times New Roman"/>
                <w:b/>
                <w:bCs/>
                <w:sz w:val="28"/>
                <w:szCs w:val="26"/>
                <w:lang w:val="fr-FR"/>
              </w:rPr>
              <w:t>9</w:t>
            </w:r>
            <w:r w:rsidR="00AA02ED" w:rsidRPr="000D3D6F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0 </w:t>
            </w:r>
            <w:r w:rsidR="00AA02ED" w:rsidRPr="000D3D6F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206" w:type="dxa"/>
          </w:tcPr>
          <w:p w:rsidR="00AA02ED" w:rsidRPr="007806AA" w:rsidRDefault="00AA02ED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AA02ED" w:rsidRPr="007806AA" w:rsidRDefault="00AA02ED" w:rsidP="00AA02ED">
      <w:pPr>
        <w:numPr>
          <w:ilvl w:val="12"/>
          <w:numId w:val="0"/>
        </w:num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CHAUFFAGE I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exact"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1</w:t>
      </w:r>
    </w:p>
    <w:p w:rsidR="00736D85" w:rsidRPr="007806AA" w:rsidRDefault="00736D85" w:rsidP="00736D85">
      <w:pPr>
        <w:numPr>
          <w:ilvl w:val="12"/>
          <w:numId w:val="0"/>
        </w:numPr>
        <w:bidi/>
        <w:spacing w:line="240" w:lineRule="exact"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exact"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LES CHAUDIERES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Chaudières à combustible solide.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1-1 Pouvoir calorifique des combustibles solides.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Chaudière à éléments en fonte.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1.3 Chaudière à éléments en acier.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Principe de fonctionnement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Composants d’une chaufferie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1.4 Puissance thermique.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1.5 Dispositifs de sécurité et accessoires.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Chaudières à gaz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2-1 Pouvoir calorifique des combustibles gazeux.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2.2 Chaudières en fonte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2.3 Chaudières en acier.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2.4 Puissance thermique.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2.5 Dispositifs de sécurité et accessoires.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Chaudières à fuel.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3-1 Pouvoir calorifique des combustibles liquides.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3.2 Chaudières en fonte.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3.1.1 Corps de chauffe.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3.1.2 Calorifugeage extérieur.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3.3 Chaudière en acier.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3.2.1 A tube d'eau.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3.2.1 A tube de fumée.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 xml:space="preserve">3.2.3 Calorifugeage </w:t>
      </w:r>
      <w:smartTag w:uri="schemas-ifinger-com/smarttag" w:element="data">
        <w:smartTagPr>
          <w:attr w:name="LANGUAGE" w:val="0"/>
          <w:attr w:name="STARTPOS" w:val="23"/>
          <w:attr w:name="CONTEXT" w:val="  3.2.3 Calorifugeage ext￩rieur.&#10;"/>
        </w:smartTagPr>
        <w:r w:rsidRPr="007806AA">
          <w:rPr>
            <w:rFonts w:cs="Times New Roman"/>
            <w:sz w:val="24"/>
            <w:szCs w:val="26"/>
            <w:lang w:val="fr-FR"/>
          </w:rPr>
          <w:t>extérieur.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3.4 </w:t>
      </w:r>
      <w:smartTag w:uri="schemas-ifinger-com/smarttag" w:element="data">
        <w:smartTagPr>
          <w:attr w:name="LANGUAGE" w:val="0"/>
          <w:attr w:name="STARTPOS" w:val="6"/>
          <w:attr w:name="CONTEXT" w:val=" 3.4 Puissance thermique.&#10;"/>
        </w:smartTagPr>
        <w:r w:rsidRPr="007806AA">
          <w:rPr>
            <w:rFonts w:cs="Times New Roman"/>
            <w:sz w:val="24"/>
            <w:szCs w:val="26"/>
            <w:lang w:val="fr-FR"/>
          </w:rPr>
          <w:t>Puissance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 3.4 Puissance thermique.&#10;"/>
        </w:smartTagPr>
        <w:r w:rsidRPr="007806AA">
          <w:rPr>
            <w:rFonts w:cs="Times New Roman"/>
            <w:sz w:val="24"/>
            <w:szCs w:val="26"/>
            <w:lang w:val="fr-FR"/>
          </w:rPr>
          <w:t>thermique.</w:t>
        </w:r>
      </w:smartTag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left="-360" w:right="1110"/>
        <w:jc w:val="right"/>
        <w:textAlignment w:val="baseline"/>
        <w:rPr>
          <w:rFonts w:cs="Times New Roman"/>
          <w:sz w:val="24"/>
          <w:szCs w:val="26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Dispositifs de s￩curit￩ et accessoires.&#10;"/>
        </w:smartTagPr>
        <w:r w:rsidRPr="007806AA">
          <w:rPr>
            <w:rFonts w:cs="Times New Roman"/>
            <w:sz w:val="24"/>
            <w:szCs w:val="26"/>
            <w:lang w:val="fr-FR"/>
          </w:rPr>
          <w:t>Dispositifs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Dispositifs de s￩curit￩ et accessoires.&#10;"/>
        </w:smartTagPr>
        <w:r w:rsidRPr="007806AA">
          <w:rPr>
            <w:rFonts w:cs="Times New Roman"/>
            <w:sz w:val="24"/>
            <w:szCs w:val="26"/>
            <w:lang w:val="fr-FR"/>
          </w:rPr>
          <w:t>de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Dispositifs de s￩curit￩ et accessoires.&#10;"/>
        </w:smartTagPr>
        <w:r w:rsidRPr="007806AA">
          <w:rPr>
            <w:rFonts w:cs="Times New Roman"/>
            <w:sz w:val="24"/>
            <w:szCs w:val="26"/>
            <w:lang w:val="fr-FR"/>
          </w:rPr>
          <w:t>sécurité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Dispositifs de s￩curit￩ et accessoires.&#10;"/>
        </w:smartTagPr>
        <w:r w:rsidRPr="007806AA">
          <w:rPr>
            <w:rFonts w:cs="Times New Roman"/>
            <w:sz w:val="24"/>
            <w:szCs w:val="26"/>
            <w:lang w:val="fr-FR"/>
          </w:rPr>
          <w:t>et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accessoires .3,5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4- Conduits </w:t>
      </w:r>
      <w:smartTag w:uri="schemas-ifinger-com/smarttag" w:element="data">
        <w:smartTagPr>
          <w:attr w:name="LANGUAGE" w:val="0"/>
          <w:attr w:name="STARTPOS" w:val="13"/>
          <w:attr w:name="CONTEXT" w:val="4- Conduits de fum￩es&#10;"/>
        </w:smartTagPr>
        <w:r w:rsidRPr="007806AA">
          <w:rPr>
            <w:rFonts w:cs="Times New Roman"/>
            <w:sz w:val="24"/>
            <w:szCs w:val="26"/>
            <w:lang w:val="fr-FR"/>
          </w:rPr>
          <w:t>de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4- Conduits de fum￩es&#10;"/>
        </w:smartTagPr>
        <w:r w:rsidRPr="007806AA">
          <w:rPr>
            <w:rFonts w:cs="Times New Roman"/>
            <w:sz w:val="24"/>
            <w:szCs w:val="26"/>
            <w:lang w:val="fr-FR"/>
          </w:rPr>
          <w:t>fumées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4-1 Caractéristiques de fonctionnement . 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4-2 Maintenance.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5- Ventilation des chaufferies.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5-1 Basse pour air de combustion.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5-2 Haute pour le local.    </w:t>
      </w:r>
    </w:p>
    <w:p w:rsidR="00AA02ED" w:rsidRPr="007806AA" w:rsidRDefault="00AA02ED" w:rsidP="00AA02ED">
      <w:pPr>
        <w:numPr>
          <w:ilvl w:val="12"/>
          <w:numId w:val="0"/>
        </w:num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206F2A" w:rsidRPr="007806AA" w:rsidRDefault="00AA02ED" w:rsidP="00860102">
      <w:pPr>
        <w:numPr>
          <w:ilvl w:val="12"/>
          <w:numId w:val="0"/>
        </w:num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2</w:t>
      </w:r>
    </w:p>
    <w:p w:rsidR="00AA02ED" w:rsidRPr="007806AA" w:rsidRDefault="00AA02ED" w:rsidP="00AA02ED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LES BRULEURS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Eléments constitutifs des brûleurs à fuel.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1.1 Brûleurs à vaporisation.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Brûleurs à pulvérisation mécanique de fuel sous pression.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>1.3 Brûleurs à pulvérisation par air sous pression. (à injection).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1.4 Brûleurs à pulvérisation par vapeur d'eau sous pression.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left="1620" w:right="1033"/>
        <w:jc w:val="right"/>
        <w:textAlignment w:val="baseline"/>
        <w:rPr>
          <w:rFonts w:cs="Times New Roman"/>
          <w:sz w:val="24"/>
          <w:szCs w:val="26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Dispositifs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de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régulation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et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de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sécurité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des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brûleurs </w:t>
      </w:r>
      <w:smartTag w:uri="schemas-ifinger-com/smarttag" w:element="data">
        <w:smartTagPr>
          <w:attr w:name="LANGUAGE" w:val="0"/>
          <w:attr w:name="STARTPOS" w:val="55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à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57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pulvérisation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Dispositifs de r￩gulation et de s￩curit￩ des br￻leurs ￠ pulv￩risation de 1,5&#10;"/>
        </w:smartTagPr>
        <w:r w:rsidRPr="007806AA">
          <w:rPr>
            <w:rFonts w:cs="Times New Roman"/>
            <w:sz w:val="24"/>
            <w:szCs w:val="26"/>
            <w:lang w:val="fr-FR"/>
          </w:rPr>
          <w:t>de</w:t>
        </w:r>
      </w:smartTag>
      <w:r w:rsidRPr="007806AA">
        <w:rPr>
          <w:rFonts w:cs="Times New Roman"/>
          <w:sz w:val="24"/>
          <w:szCs w:val="26"/>
          <w:lang w:val="fr-FR"/>
        </w:rPr>
        <w:t xml:space="preserve"> 1,5 </w:t>
      </w:r>
      <w:smartTag w:uri="schemas-ifinger-com/smarttag" w:element="data">
        <w:smartTagPr>
          <w:attr w:name="LANGUAGE" w:val="0"/>
          <w:attr w:name="STARTPOS" w:val="3"/>
          <w:attr w:name="CONTEXT" w:val="  fuel.&#10;"/>
        </w:smartTagPr>
        <w:r w:rsidRPr="007806AA">
          <w:rPr>
            <w:rFonts w:cs="Times New Roman"/>
            <w:sz w:val="24"/>
            <w:szCs w:val="26"/>
            <w:lang w:val="fr-FR"/>
          </w:rPr>
          <w:t>fuel.</w:t>
        </w:r>
      </w:smartTag>
    </w:p>
    <w:p w:rsidR="00AA02ED" w:rsidRPr="007806AA" w:rsidRDefault="00AA02ED" w:rsidP="00AA02ED">
      <w:pPr>
        <w:numPr>
          <w:ilvl w:val="12"/>
          <w:numId w:val="0"/>
        </w:numPr>
        <w:bidi/>
        <w:ind w:left="-338" w:right="750" w:firstLine="338"/>
        <w:jc w:val="right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Principe de fonctionnement des brûleurs à fuel.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Organes particuliers des brûleurs à fuel.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3.1 Contrôleurs et détecteurs de flammes.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3.2 Gicleurs.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3.3 Dispositifs de mélange.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3.4 Dispositifs d'allumage électrique.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3.5 Filtre et pompe à fuel.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 Brûleurs à gaz.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4.1 Brûleurs à induction.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4.2 Brûleurs atmosphériques.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3.3 Brûleurs à gaz  à air soufflé.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4.4 Tête de mélange.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4.5 Dispositifs de sécurité et de contrôle.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 Rendement des brûleurs et consommation énergétique des générateurs.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2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3</w:t>
      </w:r>
    </w:p>
    <w:p w:rsidR="00AA02ED" w:rsidRPr="007806AA" w:rsidRDefault="00AA02ED" w:rsidP="00AA02ED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ACCESSOIRES ET PARTIES ANNEXES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1. Corps de chauffe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1.1 Notions sur la résistance thermique.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Type de corps de chauffe.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Radiateur.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2.1 Radiateur en fonte.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2.1.1 Assemblage et installation.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2.1.2 Notion sur la puissance thermique par élément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2.2 Radiateur en acier.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2.2.1 Assemblage et installation;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2.2.2 Notion sur la puissance thermique par élément.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2.3 Radiateur en aluminium.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2.3.1 Assemblage et installation.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2.3.2 Notion sur la puissance thermique par élément.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2.4 Notion sur le chauffage par le sol et plafond.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Stockage du combustible liquide.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3.1 Dimensionnement.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3.2 Réglementation concernant l'emplacement.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3.3 Sécurité.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 Vase d'expansion.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>4.1 Principe.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4.2 Vase d'expansion ouvert.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4.3 Vase d'expansion fermé.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4.4 Dimensionnement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 Accessoires et pompes (circulatoires).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5.1 Installation des circulatoires sur le circuit.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5.2 Accessoires.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5.2.1 Vanne de coupure.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5.2.2 Vanne de réglage.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5.2.3 Filtre.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5.2.4 Clapet anti-retour.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5.2.5 Vanne à 3 voies.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5.3 Moyen de réglage et de contrôle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Chauffage II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1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 xml:space="preserve">PRINCIPES FONDAMENTAUX DES CONDITIONS CLIMATIQUES 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tabs>
          <w:tab w:val="left" w:pos="360"/>
        </w:tabs>
        <w:overflowPunct w:val="0"/>
        <w:autoSpaceDE w:val="0"/>
        <w:autoSpaceDN w:val="0"/>
        <w:adjustRightInd w:val="0"/>
        <w:ind w:left="540" w:right="360"/>
        <w:jc w:val="lowKashida"/>
        <w:textAlignment w:val="baseline"/>
        <w:rPr>
          <w:rFonts w:cs="Times New Roman"/>
          <w:sz w:val="24"/>
          <w:szCs w:val="28"/>
          <w:rtl/>
          <w:lang w:val="fr-FR" w:bidi="ar-LB"/>
        </w:rPr>
      </w:pPr>
      <w:r w:rsidRPr="007806AA">
        <w:rPr>
          <w:rFonts w:cs="Times New Roman"/>
          <w:sz w:val="24"/>
          <w:szCs w:val="28"/>
          <w:lang w:val="fr-FR"/>
        </w:rPr>
        <w:t xml:space="preserve">1- Introduction </w:t>
      </w:r>
      <w:smartTag w:uri="schemas-ifinger-com/smarttag" w:element="data">
        <w:smartTagPr>
          <w:attr w:name="LANGUAGE" w:val="0"/>
          <w:attr w:name="STARTPOS" w:val="14"/>
          <w:attr w:name="CONTEXT" w:val="Introduction et r￩gulation du corps humain.1&#10;"/>
        </w:smartTagPr>
        <w:r w:rsidRPr="007806AA">
          <w:rPr>
            <w:rFonts w:cs="Times New Roman"/>
            <w:sz w:val="24"/>
            <w:szCs w:val="28"/>
            <w:lang w:val="fr-FR"/>
          </w:rPr>
          <w:t>et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Introduction et r￩gulation du corps humain.1&#10;"/>
        </w:smartTagPr>
        <w:r w:rsidRPr="007806AA">
          <w:rPr>
            <w:rFonts w:cs="Times New Roman"/>
            <w:sz w:val="24"/>
            <w:szCs w:val="28"/>
            <w:lang w:val="fr-FR"/>
          </w:rPr>
          <w:t>régulation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Introduction et r￩gulation du corps humain.1&#10;"/>
        </w:smartTagPr>
        <w:r w:rsidRPr="007806AA">
          <w:rPr>
            <w:rFonts w:cs="Times New Roman"/>
            <w:sz w:val="24"/>
            <w:szCs w:val="28"/>
            <w:lang w:val="fr-FR"/>
          </w:rPr>
          <w:t>du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Introduction et r￩gulation du corps humain.1&#10;"/>
        </w:smartTagPr>
        <w:r w:rsidRPr="007806AA">
          <w:rPr>
            <w:rFonts w:cs="Times New Roman"/>
            <w:sz w:val="24"/>
            <w:szCs w:val="28"/>
            <w:lang w:val="fr-FR"/>
          </w:rPr>
          <w:t>corps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humain. Climat </w:t>
      </w:r>
      <w:smartTag w:uri="schemas-ifinger-com/smarttag" w:element="data">
        <w:smartTagPr>
          <w:attr w:name="LANGUAGE" w:val="0"/>
          <w:attr w:name="STARTPOS" w:val="8"/>
          <w:attr w:name="CONTEXT" w:val="Climat et confort.&#10;"/>
        </w:smartTagPr>
        <w:r w:rsidRPr="007806AA">
          <w:rPr>
            <w:rFonts w:cs="Times New Roman"/>
            <w:sz w:val="24"/>
            <w:szCs w:val="28"/>
            <w:lang w:val="fr-FR"/>
          </w:rPr>
          <w:t>et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confort.</w:t>
      </w:r>
    </w:p>
    <w:p w:rsidR="00AA02ED" w:rsidRPr="007806AA" w:rsidRDefault="00AA02ED" w:rsidP="00AA02ED">
      <w:pPr>
        <w:tabs>
          <w:tab w:val="left" w:pos="1590"/>
        </w:tabs>
        <w:ind w:left="900" w:right="1590" w:hanging="450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2- Effet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11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combiné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19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des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23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composants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34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physiques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44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du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47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climat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54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d’un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2.1 Effet combiné des composants physiques du climat d’un local sur&#10;"/>
          <w:attr w:name="STARTPOS" w:val="59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local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sur                          </w:t>
      </w:r>
      <w:smartTag w:uri="schemas-ifinger-com/smarttag" w:element="data">
        <w:smartTagPr>
          <w:attr w:name="CONTEXT" w:val="                          le confort thermique. &#10;"/>
          <w:attr w:name="STARTPOS" w:val="27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le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                          le confort thermique. &#10;"/>
          <w:attr w:name="STARTPOS" w:val="30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confort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  <w:smartTag w:uri="schemas-ifinger-com/smarttag" w:element="data">
        <w:smartTagPr>
          <w:attr w:name="CONTEXT" w:val="                          le confort thermique. &#10;"/>
          <w:attr w:name="STARTPOS" w:val="38"/>
          <w:attr w:name="LANGUAGE" w:val="0"/>
        </w:smartTagPr>
        <w:r w:rsidRPr="007806AA">
          <w:rPr>
            <w:rFonts w:cs="Times New Roman"/>
            <w:sz w:val="24"/>
            <w:szCs w:val="24"/>
            <w:lang w:val="fr-FR"/>
          </w:rPr>
          <w:t>thermique.</w:t>
        </w:r>
      </w:smartTag>
      <w:r w:rsidRPr="007806AA">
        <w:rPr>
          <w:rFonts w:cs="Times New Roman"/>
          <w:sz w:val="24"/>
          <w:szCs w:val="24"/>
          <w:lang w:val="fr-FR"/>
        </w:rPr>
        <w:t xml:space="preserve"> </w:t>
      </w:r>
    </w:p>
    <w:p w:rsidR="00AA02ED" w:rsidRPr="007806AA" w:rsidRDefault="00AA02ED" w:rsidP="00AA02ED">
      <w:pPr>
        <w:ind w:left="540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2.2   Pollution.  </w:t>
      </w:r>
    </w:p>
    <w:p w:rsidR="00AA02ED" w:rsidRPr="007806AA" w:rsidRDefault="00AA02ED" w:rsidP="00AA02ED">
      <w:pPr>
        <w:pStyle w:val="Heading2"/>
        <w:ind w:left="540"/>
        <w:jc w:val="left"/>
        <w:rPr>
          <w:rFonts w:ascii="Times New Roman" w:hAnsi="Times New Roman"/>
          <w:b w:val="0"/>
          <w:bCs w:val="0"/>
        </w:rPr>
      </w:pPr>
      <w:r w:rsidRPr="007806AA">
        <w:rPr>
          <w:rFonts w:ascii="Times New Roman" w:hAnsi="Times New Roman"/>
          <w:b w:val="0"/>
          <w:bCs w:val="0"/>
        </w:rPr>
        <w:t>3.  Température de l'atmosphère extérieure.</w:t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3.1</w:t>
      </w:r>
      <w:r w:rsidRPr="007806AA">
        <w:rPr>
          <w:rFonts w:cs="Times New Roman"/>
          <w:sz w:val="24"/>
          <w:szCs w:val="28"/>
          <w:lang w:val="fr-FR"/>
        </w:rPr>
        <w:tab/>
        <w:t>Détermination de la température extérieure.</w:t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3.2</w:t>
      </w:r>
      <w:r w:rsidRPr="007806AA">
        <w:rPr>
          <w:rFonts w:cs="Times New Roman"/>
          <w:sz w:val="24"/>
          <w:szCs w:val="28"/>
          <w:lang w:val="fr-FR"/>
        </w:rPr>
        <w:tab/>
        <w:t>Les degrés jours de chauffe, concept introduit par l'évaluation annuelle de la température de l’air.</w:t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3.3</w:t>
      </w:r>
      <w:r w:rsidRPr="007806AA">
        <w:rPr>
          <w:rFonts w:cs="Times New Roman"/>
          <w:sz w:val="24"/>
          <w:szCs w:val="28"/>
          <w:lang w:val="fr-FR"/>
        </w:rPr>
        <w:tab/>
        <w:t>Extrêmes annuels des températures moyennes de l’air.</w:t>
      </w:r>
    </w:p>
    <w:p w:rsidR="00AA02ED" w:rsidRPr="007806AA" w:rsidRDefault="00AA02ED" w:rsidP="00AA02ED">
      <w:pPr>
        <w:pStyle w:val="Heading2"/>
        <w:tabs>
          <w:tab w:val="left" w:pos="2100"/>
        </w:tabs>
        <w:ind w:left="540"/>
        <w:jc w:val="left"/>
        <w:rPr>
          <w:rFonts w:ascii="Times New Roman" w:hAnsi="Times New Roman"/>
        </w:rPr>
      </w:pPr>
      <w:r w:rsidRPr="007806AA">
        <w:rPr>
          <w:rFonts w:ascii="Times New Roman" w:hAnsi="Times New Roman"/>
          <w:b w:val="0"/>
          <w:bCs w:val="0"/>
        </w:rPr>
        <w:t>4.  Vent.</w:t>
      </w:r>
      <w:r w:rsidRPr="007806AA">
        <w:rPr>
          <w:rFonts w:ascii="Times New Roman" w:hAnsi="Times New Roman"/>
        </w:rPr>
        <w:tab/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4.1</w:t>
      </w:r>
      <w:r w:rsidRPr="007806AA">
        <w:rPr>
          <w:rFonts w:cs="Times New Roman"/>
          <w:sz w:val="24"/>
          <w:szCs w:val="28"/>
          <w:lang w:val="fr-FR"/>
        </w:rPr>
        <w:tab/>
        <w:t>Vitesse et direction du vent.</w:t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4.2</w:t>
      </w:r>
      <w:r w:rsidRPr="007806AA">
        <w:rPr>
          <w:rFonts w:cs="Times New Roman"/>
          <w:sz w:val="24"/>
          <w:szCs w:val="28"/>
          <w:lang w:val="fr-FR"/>
        </w:rPr>
        <w:tab/>
        <w:t>Importance du vent sur le chauffage des bâtiments.</w:t>
      </w:r>
    </w:p>
    <w:p w:rsidR="00AA02ED" w:rsidRPr="007806AA" w:rsidRDefault="00AA02ED" w:rsidP="00AA02ED">
      <w:pPr>
        <w:tabs>
          <w:tab w:val="left" w:pos="1590"/>
        </w:tabs>
        <w:ind w:left="540" w:right="1590" w:hanging="450"/>
        <w:rPr>
          <w:rFonts w:cs="Times New Roman"/>
          <w:sz w:val="24"/>
          <w:rtl/>
          <w:lang w:val="fr-FR" w:bidi="ar-LB"/>
        </w:rPr>
      </w:pPr>
      <w:r w:rsidRPr="007806AA">
        <w:rPr>
          <w:rFonts w:cs="Times New Roman"/>
          <w:sz w:val="24"/>
          <w:szCs w:val="28"/>
          <w:lang w:val="fr-FR"/>
        </w:rPr>
        <w:t>4.3</w:t>
      </w:r>
      <w:r w:rsidRPr="007806AA">
        <w:rPr>
          <w:rFonts w:cs="Times New Roman"/>
          <w:sz w:val="24"/>
          <w:szCs w:val="28"/>
          <w:lang w:val="fr-FR"/>
        </w:rPr>
        <w:tab/>
        <w:t>Influence sur la consommation de calories.</w:t>
      </w:r>
    </w:p>
    <w:p w:rsidR="00AA02ED" w:rsidRPr="007806AA" w:rsidRDefault="00AA02ED" w:rsidP="00AA02ED">
      <w:pPr>
        <w:pStyle w:val="Heading2"/>
        <w:jc w:val="left"/>
        <w:rPr>
          <w:rFonts w:ascii="Times New Roman" w:hAnsi="Times New Roman"/>
          <w:b w:val="0"/>
          <w:bCs w:val="0"/>
        </w:rPr>
      </w:pPr>
      <w:r w:rsidRPr="007806AA">
        <w:rPr>
          <w:rFonts w:ascii="Times New Roman" w:hAnsi="Times New Roman"/>
          <w:b w:val="0"/>
          <w:bCs w:val="0"/>
        </w:rPr>
        <w:t xml:space="preserve">5.   Importance du rayonnement solaire pour le chauffage et le rafraîchissement des bâtiments. </w:t>
      </w:r>
    </w:p>
    <w:p w:rsidR="00860102" w:rsidRPr="007806AA" w:rsidRDefault="00860102" w:rsidP="00860102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</w:p>
    <w:p w:rsidR="00AA02ED" w:rsidRPr="007806AA" w:rsidRDefault="00AA02ED" w:rsidP="00860102">
      <w:pPr>
        <w:jc w:val="center"/>
        <w:rPr>
          <w:rFonts w:cs="Times New Roman"/>
          <w:b/>
          <w:bCs/>
          <w:sz w:val="28"/>
          <w:szCs w:val="26"/>
          <w:u w:val="single"/>
          <w:rtl/>
          <w:lang w:val="fr-FR" w:bidi="ar-LB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2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rtl/>
          <w:lang w:val="fr-FR" w:bidi="ar-LB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SYSTEMES DE CHAUFFAGE</w:t>
      </w:r>
    </w:p>
    <w:p w:rsidR="00AA02ED" w:rsidRPr="007806AA" w:rsidRDefault="00AA02ED" w:rsidP="00AA02ED">
      <w:pPr>
        <w:jc w:val="both"/>
        <w:rPr>
          <w:rFonts w:cs="Times New Roman"/>
          <w:b/>
          <w:bCs/>
          <w:sz w:val="24"/>
          <w:szCs w:val="28"/>
          <w:lang w:val="fr-FR"/>
        </w:rPr>
      </w:pPr>
    </w:p>
    <w:p w:rsidR="00AA02ED" w:rsidRPr="007806AA" w:rsidRDefault="00AA02ED" w:rsidP="00AA02ED">
      <w:pPr>
        <w:jc w:val="both"/>
        <w:rPr>
          <w:rFonts w:cs="Times New Roman"/>
          <w:b/>
          <w:bCs/>
          <w:sz w:val="24"/>
          <w:szCs w:val="28"/>
          <w:lang w:val="fr-FR"/>
        </w:rPr>
      </w:pPr>
      <w:r w:rsidRPr="007806AA">
        <w:rPr>
          <w:rFonts w:cs="Times New Roman"/>
          <w:b/>
          <w:bCs/>
          <w:sz w:val="24"/>
          <w:szCs w:val="28"/>
          <w:lang w:val="fr-FR"/>
        </w:rPr>
        <w:t>Syllabus:</w:t>
      </w:r>
    </w:p>
    <w:p w:rsidR="00AA02ED" w:rsidRPr="007806AA" w:rsidRDefault="00AA02ED" w:rsidP="00AA02ED">
      <w:pPr>
        <w:pStyle w:val="BodyText"/>
        <w:tabs>
          <w:tab w:val="left" w:pos="360"/>
        </w:tabs>
        <w:overflowPunct w:val="0"/>
        <w:autoSpaceDE w:val="0"/>
        <w:autoSpaceDN w:val="0"/>
        <w:bidi/>
        <w:adjustRightInd w:val="0"/>
        <w:ind w:left="-360" w:right="360"/>
        <w:jc w:val="right"/>
        <w:textAlignment w:val="baseline"/>
        <w:rPr>
          <w:lang w:val="fr-FR"/>
        </w:rPr>
      </w:pPr>
      <w:r w:rsidRPr="007806AA">
        <w:rPr>
          <w:lang w:val="fr-FR"/>
        </w:rPr>
        <w:t xml:space="preserve">Chauffage </w:t>
      </w:r>
      <w:smartTag w:uri="schemas-ifinger-com/smarttag" w:element="data">
        <w:smartTagPr>
          <w:attr w:name="LANGUAGE" w:val="0"/>
          <w:attr w:name="STARTPOS" w:val="11"/>
          <w:attr w:name="CONTEXT" w:val="Chauffage individuel.&#10;"/>
        </w:smartTagPr>
        <w:r w:rsidRPr="007806AA">
          <w:rPr>
            <w:lang w:val="fr-FR"/>
          </w:rPr>
          <w:t>individuel.</w:t>
        </w:r>
      </w:smartTag>
    </w:p>
    <w:p w:rsidR="00AA02ED" w:rsidRPr="007806AA" w:rsidRDefault="00AA02ED" w:rsidP="00AA02ED">
      <w:pPr>
        <w:tabs>
          <w:tab w:val="left" w:pos="360"/>
        </w:tabs>
        <w:overflowPunct w:val="0"/>
        <w:autoSpaceDE w:val="0"/>
        <w:autoSpaceDN w:val="0"/>
        <w:bidi/>
        <w:adjustRightInd w:val="0"/>
        <w:ind w:left="6480" w:right="360"/>
        <w:jc w:val="right"/>
        <w:textAlignment w:val="baseline"/>
        <w:rPr>
          <w:rFonts w:cs="Times New Roman"/>
          <w:sz w:val="24"/>
          <w:szCs w:val="28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uffage central&#10;"/>
        </w:smartTagPr>
        <w:r w:rsidRPr="007806AA">
          <w:rPr>
            <w:rFonts w:cs="Times New Roman"/>
            <w:sz w:val="24"/>
            <w:szCs w:val="28"/>
            <w:lang w:val="fr-FR"/>
          </w:rPr>
          <w:t>Chauffage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Chauffage central&#10;"/>
        </w:smartTagPr>
        <w:r w:rsidRPr="007806AA">
          <w:rPr>
            <w:rFonts w:cs="Times New Roman"/>
            <w:sz w:val="24"/>
            <w:szCs w:val="28"/>
            <w:lang w:val="fr-FR"/>
          </w:rPr>
          <w:t>central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lang w:val="fr-FR"/>
        </w:rPr>
        <w:t xml:space="preserve">          </w:t>
      </w:r>
      <w:r w:rsidRPr="007806AA">
        <w:rPr>
          <w:rFonts w:cs="Times New Roman"/>
          <w:sz w:val="24"/>
          <w:szCs w:val="28"/>
          <w:lang w:val="fr-FR"/>
        </w:rPr>
        <w:t xml:space="preserve">2-1 </w:t>
      </w:r>
      <w:smartTag w:uri="schemas-ifinger-com/smarttag" w:element="data">
        <w:smartTagPr>
          <w:attr w:name="LANGUAGE" w:val="0"/>
          <w:attr w:name="STARTPOS" w:val="15"/>
          <w:attr w:name="CONTEXT" w:val="          2-1 Chauffage ￠ eau. &#10;"/>
        </w:smartTagPr>
        <w:r w:rsidRPr="007806AA">
          <w:rPr>
            <w:rFonts w:cs="Times New Roman"/>
            <w:sz w:val="24"/>
            <w:szCs w:val="28"/>
            <w:lang w:val="fr-FR"/>
          </w:rPr>
          <w:t>Chauffage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          2-1 Chauffage ￠ eau. &#10;"/>
        </w:smartTagPr>
        <w:r w:rsidRPr="007806AA">
          <w:rPr>
            <w:rFonts w:cs="Times New Roman"/>
            <w:sz w:val="24"/>
            <w:szCs w:val="28"/>
            <w:lang w:val="fr-FR"/>
          </w:rPr>
          <w:t>à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          2-1 Chauffage ￠ eau. &#10;"/>
        </w:smartTagPr>
        <w:r w:rsidRPr="007806AA">
          <w:rPr>
            <w:rFonts w:cs="Times New Roman"/>
            <w:sz w:val="24"/>
            <w:szCs w:val="28"/>
            <w:lang w:val="fr-FR"/>
          </w:rPr>
          <w:t>eau.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</w:p>
    <w:p w:rsidR="00AA02ED" w:rsidRPr="007806AA" w:rsidRDefault="00AA02ED" w:rsidP="00AA02ED">
      <w:pPr>
        <w:pStyle w:val="BodyText"/>
        <w:numPr>
          <w:ilvl w:val="12"/>
          <w:numId w:val="0"/>
        </w:numPr>
        <w:jc w:val="left"/>
        <w:rPr>
          <w:lang w:val="fr-FR"/>
        </w:rPr>
      </w:pPr>
      <w:r w:rsidRPr="007806AA">
        <w:rPr>
          <w:lang w:val="fr-FR"/>
        </w:rPr>
        <w:t xml:space="preserve">                   2-1-2 </w:t>
      </w:r>
      <w:smartTag w:uri="schemas-ifinger-com/smarttag" w:element="data">
        <w:smartTagPr>
          <w:attr w:name="LANGUAGE" w:val="0"/>
          <w:attr w:name="STARTPOS" w:val="26"/>
          <w:attr w:name="CONTEXT" w:val="                   2-1-2 Production d’eau chaude.&#10;"/>
        </w:smartTagPr>
        <w:r w:rsidRPr="007806AA">
          <w:rPr>
            <w:lang w:val="fr-FR"/>
          </w:rPr>
          <w:t>Production</w:t>
        </w:r>
      </w:smartTag>
      <w:r w:rsidRPr="007806AA">
        <w:rPr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                   2-1-2 Production d’eau chaude.&#10;"/>
        </w:smartTagPr>
        <w:r w:rsidRPr="007806AA">
          <w:rPr>
            <w:lang w:val="fr-FR"/>
          </w:rPr>
          <w:t>d’eau</w:t>
        </w:r>
      </w:smartTag>
      <w:r w:rsidRPr="007806AA">
        <w:rPr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                   2-1-2 Production d’eau chaude.&#10;"/>
        </w:smartTagPr>
        <w:r w:rsidRPr="007806AA">
          <w:rPr>
            <w:lang w:val="fr-FR"/>
          </w:rPr>
          <w:t>chaude.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2-1-3 </w:t>
      </w:r>
      <w:smartTag w:uri="schemas-ifinger-com/smarttag" w:element="data">
        <w:smartTagPr>
          <w:attr w:name="LANGUAGE" w:val="0"/>
          <w:attr w:name="STARTPOS" w:val="26"/>
          <w:attr w:name="CONTEXT" w:val="                   2-1-3 Circuit secondaire ￠ air.&#10;"/>
        </w:smartTagPr>
        <w:r w:rsidRPr="007806AA">
          <w:rPr>
            <w:rFonts w:cs="Times New Roman"/>
            <w:sz w:val="24"/>
            <w:szCs w:val="28"/>
            <w:lang w:val="fr-FR"/>
          </w:rPr>
          <w:t>Circuit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                   2-1-3 Circuit secondaire ￠ air.&#10;"/>
        </w:smartTagPr>
        <w:r w:rsidRPr="007806AA">
          <w:rPr>
            <w:rFonts w:cs="Times New Roman"/>
            <w:sz w:val="24"/>
            <w:szCs w:val="28"/>
            <w:lang w:val="fr-FR"/>
          </w:rPr>
          <w:t>secondaire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                   2-1-3 Circuit secondaire ￠ air.&#10;"/>
        </w:smartTagPr>
        <w:r w:rsidRPr="007806AA">
          <w:rPr>
            <w:rFonts w:cs="Times New Roman"/>
            <w:sz w:val="24"/>
            <w:szCs w:val="28"/>
            <w:lang w:val="fr-FR"/>
          </w:rPr>
          <w:t>à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                   2-1-3 Circuit secondaire ￠ air.&#10;"/>
        </w:smartTagPr>
        <w:r w:rsidRPr="007806AA">
          <w:rPr>
            <w:rFonts w:cs="Times New Roman"/>
            <w:sz w:val="24"/>
            <w:szCs w:val="28"/>
            <w:lang w:val="fr-FR"/>
          </w:rPr>
          <w:t>air.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2-3-1 Ventilo-convecteur.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lastRenderedPageBreak/>
        <w:t xml:space="preserve">                                 2-3-2 </w:t>
      </w:r>
      <w:smartTag w:uri="schemas-ifinger-com/smarttag" w:element="data">
        <w:smartTagPr>
          <w:attr w:name="LANGUAGE" w:val="0"/>
          <w:attr w:name="STARTPOS" w:val="40"/>
          <w:attr w:name="CONTEXT" w:val="                                 2-3-2 Centrale de traitement d’air.&#10;"/>
        </w:smartTagPr>
        <w:r w:rsidRPr="007806AA">
          <w:rPr>
            <w:rFonts w:cs="Times New Roman"/>
            <w:sz w:val="24"/>
            <w:szCs w:val="28"/>
            <w:lang w:val="fr-FR"/>
          </w:rPr>
          <w:t>Centrale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                                 2-3-2 Centrale de traitement d’air.&#10;"/>
        </w:smartTagPr>
        <w:r w:rsidRPr="007806AA">
          <w:rPr>
            <w:rFonts w:cs="Times New Roman"/>
            <w:sz w:val="24"/>
            <w:szCs w:val="28"/>
            <w:lang w:val="fr-FR"/>
          </w:rPr>
          <w:t>de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                                 2-3-2 Centrale de traitement d’air.&#10;"/>
        </w:smartTagPr>
        <w:r w:rsidRPr="007806AA">
          <w:rPr>
            <w:rFonts w:cs="Times New Roman"/>
            <w:sz w:val="24"/>
            <w:szCs w:val="28"/>
            <w:lang w:val="fr-FR"/>
          </w:rPr>
          <w:t>traitement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63"/>
          <w:attr w:name="CONTEXT" w:val="                                 2-3-2 Centrale de traitement d’air.&#10;"/>
        </w:smartTagPr>
        <w:r w:rsidRPr="007806AA">
          <w:rPr>
            <w:rFonts w:cs="Times New Roman"/>
            <w:sz w:val="24"/>
            <w:szCs w:val="28"/>
            <w:lang w:val="fr-FR"/>
          </w:rPr>
          <w:t>d’air.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2-3-3 </w:t>
      </w:r>
      <w:smartTag w:uri="schemas-ifinger-com/smarttag" w:element="data">
        <w:smartTagPr>
          <w:attr w:name="LANGUAGE" w:val="0"/>
          <w:attr w:name="STARTPOS" w:val="40"/>
          <w:attr w:name="CONTEXT" w:val="                                 2-3-3 Trac￩ de tuyauteries et connexion.&#10;"/>
        </w:smartTagPr>
        <w:r w:rsidRPr="007806AA">
          <w:rPr>
            <w:rFonts w:cs="Times New Roman"/>
            <w:sz w:val="24"/>
            <w:szCs w:val="28"/>
            <w:lang w:val="fr-FR"/>
          </w:rPr>
          <w:t>Tracé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                                 2-3-3 Trac￩ de tuyauteries et connexion.&#10;"/>
        </w:smartTagPr>
        <w:r w:rsidRPr="007806AA">
          <w:rPr>
            <w:rFonts w:cs="Times New Roman"/>
            <w:sz w:val="24"/>
            <w:szCs w:val="28"/>
            <w:lang w:val="fr-FR"/>
          </w:rPr>
          <w:t>de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                                 2-3-3 Trac￩ de tuyauteries et connexion.&#10;"/>
        </w:smartTagPr>
        <w:r w:rsidRPr="007806AA">
          <w:rPr>
            <w:rFonts w:cs="Times New Roman"/>
            <w:sz w:val="24"/>
            <w:szCs w:val="28"/>
            <w:lang w:val="fr-FR"/>
          </w:rPr>
          <w:t>tuyauteries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61"/>
          <w:attr w:name="CONTEXT" w:val="                                 2-3-3 Trac￩ de tuyauteries et connexion.&#10;"/>
        </w:smartTagPr>
        <w:r w:rsidRPr="007806AA">
          <w:rPr>
            <w:rFonts w:cs="Times New Roman"/>
            <w:sz w:val="24"/>
            <w:szCs w:val="28"/>
            <w:lang w:val="fr-FR"/>
          </w:rPr>
          <w:t>et</w:t>
        </w:r>
      </w:smartTag>
      <w:r w:rsidRPr="007806AA">
        <w:rPr>
          <w:rFonts w:cs="Times New Roman"/>
          <w:sz w:val="24"/>
          <w:szCs w:val="28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                                 2-3-3 Trac￩ de tuyauteries et connexion.&#10;"/>
        </w:smartTagPr>
        <w:r w:rsidRPr="007806AA">
          <w:rPr>
            <w:rFonts w:cs="Times New Roman"/>
            <w:sz w:val="24"/>
            <w:szCs w:val="28"/>
            <w:lang w:val="fr-FR"/>
          </w:rPr>
          <w:t>connexion.</w:t>
        </w:r>
      </w:smartTag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lang w:val="fr-FR"/>
        </w:rPr>
        <w:t xml:space="preserve">                      </w:t>
      </w:r>
      <w:r w:rsidRPr="007806AA">
        <w:rPr>
          <w:rFonts w:cs="Times New Roman"/>
          <w:sz w:val="24"/>
          <w:szCs w:val="28"/>
          <w:lang w:val="fr-FR"/>
        </w:rPr>
        <w:t>2-1-4 Circuit secondaire à eau.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2-4-1 Radiateur.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2-4-2 Chauffage par les murs et sols.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2-4-3 Tracé de tuyauteries et connexion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</w:t>
      </w:r>
      <w:r w:rsidRPr="007806AA">
        <w:rPr>
          <w:rFonts w:cs="Times New Roman"/>
          <w:sz w:val="24"/>
          <w:lang w:val="fr-FR"/>
        </w:rPr>
        <w:t xml:space="preserve">        </w:t>
      </w:r>
      <w:r w:rsidRPr="007806AA">
        <w:rPr>
          <w:rFonts w:cs="Times New Roman"/>
          <w:sz w:val="24"/>
          <w:szCs w:val="28"/>
          <w:lang w:val="fr-FR"/>
        </w:rPr>
        <w:t xml:space="preserve">2-2 Chauffage à vapeur. </w:t>
      </w:r>
      <w:r w:rsidRPr="007806AA">
        <w:rPr>
          <w:rFonts w:cs="Times New Roman"/>
          <w:sz w:val="24"/>
          <w:lang w:val="fr-FR"/>
        </w:rPr>
        <w:t xml:space="preserve">            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2-2-1 A basse pression.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2-2-1-1 Distribution par dessus.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2-2-1-2 Distribution par dessous avec collecteurs de purge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             en élévation. 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2-2-1-3 Distribution par dessous avec collecteurs de purge   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             noyés.     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lang w:val="fr-FR"/>
        </w:rPr>
        <w:t xml:space="preserve">                                       </w:t>
      </w:r>
      <w:r w:rsidRPr="007806AA">
        <w:rPr>
          <w:rFonts w:cs="Times New Roman"/>
          <w:sz w:val="24"/>
          <w:szCs w:val="28"/>
          <w:lang w:val="fr-FR"/>
        </w:rPr>
        <w:t>2-2-1-4 Production de la vapeur (sécurité).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lang w:val="fr-FR"/>
        </w:rPr>
        <w:t xml:space="preserve">                                       </w:t>
      </w:r>
      <w:r w:rsidRPr="007806AA">
        <w:rPr>
          <w:rFonts w:cs="Times New Roman"/>
          <w:sz w:val="24"/>
          <w:szCs w:val="28"/>
          <w:lang w:val="fr-FR"/>
        </w:rPr>
        <w:t>2-2-1-5 Retours des condensas.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2-2-1-6 Régulation et équipements de sécurité.</w:t>
      </w:r>
    </w:p>
    <w:p w:rsidR="00AA02ED" w:rsidRPr="007806AA" w:rsidRDefault="00AA02ED" w:rsidP="00AA02ED">
      <w:pPr>
        <w:tabs>
          <w:tab w:val="left" w:pos="360"/>
        </w:tabs>
        <w:overflowPunct w:val="0"/>
        <w:autoSpaceDE w:val="0"/>
        <w:autoSpaceDN w:val="0"/>
        <w:bidi/>
        <w:adjustRightInd w:val="0"/>
        <w:ind w:left="6480" w:right="36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Poste central de production d’eau chaude sanitaire.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3-1 A accumulation.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3-2 Constitution et exécution.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3-3 Consommation et frais d’exploitation.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4- Entartrage, corrosion et moyen de lutte.   </w:t>
      </w:r>
    </w:p>
    <w:p w:rsidR="00AA02ED" w:rsidRPr="007806AA" w:rsidRDefault="00AA02ED" w:rsidP="00AA02ED">
      <w:pPr>
        <w:jc w:val="both"/>
        <w:rPr>
          <w:rFonts w:cs="Times New Roman"/>
          <w:sz w:val="28"/>
          <w:lang w:val="fr-FR"/>
        </w:rPr>
      </w:pP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3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CHAUFFAGE A DISTANCE</w:t>
      </w:r>
    </w:p>
    <w:p w:rsidR="00AA02ED" w:rsidRPr="007806AA" w:rsidRDefault="00AA02ED" w:rsidP="00AA02ED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right="36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1- Délimitation entre chauffage central et chauffage à distance (chauffage des grandes usines, zones industrielles grosses consommatrices de calories, et hôpitaux très étendus).</w:t>
      </w:r>
    </w:p>
    <w:p w:rsidR="00AA02ED" w:rsidRPr="007806AA" w:rsidRDefault="00AA02ED" w:rsidP="00AA02ED">
      <w:pPr>
        <w:overflowPunct w:val="0"/>
        <w:autoSpaceDE w:val="0"/>
        <w:autoSpaceDN w:val="0"/>
        <w:adjustRightInd w:val="0"/>
        <w:ind w:left="360" w:right="360"/>
        <w:textAlignment w:val="baseline"/>
        <w:rPr>
          <w:rFonts w:cs="Times New Roman"/>
          <w:sz w:val="24"/>
          <w:lang w:val="fr-FR" w:bidi="ar-LB"/>
        </w:rPr>
      </w:pPr>
      <w:r w:rsidRPr="007806AA">
        <w:rPr>
          <w:rFonts w:cs="Times New Roman"/>
          <w:sz w:val="24"/>
          <w:szCs w:val="28"/>
          <w:lang w:val="fr-FR"/>
        </w:rPr>
        <w:t>2</w:t>
      </w:r>
      <w:r w:rsidRPr="007806AA">
        <w:rPr>
          <w:rFonts w:cs="Times New Roman"/>
          <w:sz w:val="24"/>
          <w:lang w:val="fr-FR"/>
        </w:rPr>
        <w:t>. Conduites de chauffage à distance.</w:t>
      </w:r>
    </w:p>
    <w:p w:rsidR="00AA02ED" w:rsidRPr="007806AA" w:rsidRDefault="00AA02ED" w:rsidP="00AA02ED">
      <w:pPr>
        <w:jc w:val="both"/>
        <w:rPr>
          <w:rFonts w:cs="Times New Roman"/>
          <w:sz w:val="24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- Tuyauteries. </w:t>
      </w:r>
    </w:p>
    <w:p w:rsidR="00AA02ED" w:rsidRPr="007806AA" w:rsidRDefault="00AA02ED" w:rsidP="00AA02ED">
      <w:pPr>
        <w:pStyle w:val="CommentText"/>
        <w:tabs>
          <w:tab w:val="left" w:pos="2580"/>
        </w:tabs>
        <w:bidi/>
        <w:ind w:right="1980" w:hanging="450"/>
        <w:jc w:val="right"/>
        <w:rPr>
          <w:sz w:val="24"/>
          <w:szCs w:val="28"/>
          <w:rtl/>
          <w:lang w:bidi="ar-LB"/>
        </w:rPr>
      </w:pPr>
      <w:r w:rsidRPr="007806AA">
        <w:rPr>
          <w:sz w:val="24"/>
          <w:szCs w:val="28"/>
        </w:rPr>
        <w:tab/>
        <w:t>Divers éléments.</w:t>
      </w:r>
      <w:r w:rsidRPr="007806AA">
        <w:rPr>
          <w:sz w:val="24"/>
          <w:szCs w:val="28"/>
          <w:rtl/>
          <w:lang w:bidi="ar-LB"/>
        </w:rPr>
        <w:t>-</w:t>
      </w:r>
    </w:p>
    <w:p w:rsidR="00AA02ED" w:rsidRPr="007806AA" w:rsidRDefault="00AA02ED" w:rsidP="00AA02ED">
      <w:pPr>
        <w:tabs>
          <w:tab w:val="left" w:pos="2580"/>
          <w:tab w:val="left" w:pos="7942"/>
        </w:tabs>
        <w:bidi/>
        <w:ind w:right="1980" w:hanging="45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ab/>
        <w:t>-Caniveaux pour conduites à distance.</w:t>
      </w:r>
    </w:p>
    <w:p w:rsidR="00AA02ED" w:rsidRPr="007806AA" w:rsidRDefault="00AA02ED" w:rsidP="00AA02ED">
      <w:pPr>
        <w:pStyle w:val="BodyText"/>
        <w:tabs>
          <w:tab w:val="left" w:pos="360"/>
        </w:tabs>
        <w:ind w:left="360"/>
        <w:jc w:val="left"/>
        <w:rPr>
          <w:lang w:val="fr-FR"/>
        </w:rPr>
      </w:pPr>
      <w:r w:rsidRPr="007806AA">
        <w:rPr>
          <w:lang w:val="fr-FR"/>
        </w:rPr>
        <w:t xml:space="preserve"> 3.  Chauffage à vapeur à distance.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3.1 Production et accumulation de la vapeur (sécurité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      de construction).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3.2 Tracé et exécution.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3.3 Sous station et raccordement des utilisateurs.</w:t>
      </w:r>
    </w:p>
    <w:p w:rsidR="00AA02ED" w:rsidRPr="007806AA" w:rsidRDefault="00AA02ED" w:rsidP="00BD1B56">
      <w:pPr>
        <w:numPr>
          <w:ilvl w:val="0"/>
          <w:numId w:val="2"/>
        </w:numPr>
        <w:overflowPunct w:val="0"/>
        <w:autoSpaceDE w:val="0"/>
        <w:autoSpaceDN w:val="0"/>
        <w:adjustRightInd w:val="0"/>
        <w:ind w:right="273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Raccordement de chauffage à l’eau chaude et de </w:t>
      </w:r>
    </w:p>
    <w:p w:rsidR="00AA02ED" w:rsidRPr="007806AA" w:rsidRDefault="00AA02ED" w:rsidP="00AA02ED">
      <w:pPr>
        <w:numPr>
          <w:ilvl w:val="12"/>
          <w:numId w:val="0"/>
        </w:numPr>
        <w:bidi/>
        <w:ind w:right="237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Production d’eau chaude sanitaire.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3.5 Problème d'exécution et de dimensionnement.</w:t>
      </w:r>
    </w:p>
    <w:p w:rsidR="00AA02ED" w:rsidRPr="007806AA" w:rsidRDefault="00AA02ED" w:rsidP="00AA02ED">
      <w:pPr>
        <w:tabs>
          <w:tab w:val="left" w:pos="360"/>
        </w:tabs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4.  Chauffage à distance à eau surchauffée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4.1 Production d’eau chaude surchauffée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4.2 Maintien de la pression et dilatation de l’eau </w:t>
      </w:r>
    </w:p>
    <w:p w:rsidR="00AA02ED" w:rsidRPr="007806AA" w:rsidRDefault="00AA02ED" w:rsidP="00AA02ED">
      <w:pPr>
        <w:numPr>
          <w:ilvl w:val="12"/>
          <w:numId w:val="0"/>
        </w:num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4.3 Sous-stations et régulation de la fourniture de chaleur.</w:t>
      </w:r>
    </w:p>
    <w:p w:rsidR="00AA02ED" w:rsidRPr="007806AA" w:rsidRDefault="00AA02ED" w:rsidP="00AA02ED">
      <w:pPr>
        <w:tabs>
          <w:tab w:val="left" w:pos="360"/>
        </w:tabs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5.  Chauffage à distance par l’eau chaude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Production et accumulation de la chaleur.</w:t>
      </w:r>
    </w:p>
    <w:p w:rsidR="00AA02ED" w:rsidRPr="007806AA" w:rsidRDefault="00AA02ED" w:rsidP="00AA02ED">
      <w:pPr>
        <w:overflowPunct w:val="0"/>
        <w:autoSpaceDE w:val="0"/>
        <w:autoSpaceDN w:val="0"/>
        <w:adjustRightInd w:val="0"/>
        <w:ind w:left="1980" w:right="270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Raccordement des immeubles et régulation de la </w:t>
      </w:r>
    </w:p>
    <w:p w:rsidR="00AA02ED" w:rsidRPr="007806AA" w:rsidRDefault="00AA02ED" w:rsidP="00AA02ED">
      <w:pPr>
        <w:bidi/>
        <w:ind w:right="234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fourniture de la chaleur.  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lastRenderedPageBreak/>
        <w:t>CHAPITRE 4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PROCEDES DE CALCUL</w:t>
      </w:r>
    </w:p>
    <w:p w:rsidR="00AA02ED" w:rsidRPr="007806AA" w:rsidRDefault="00AA02ED" w:rsidP="00AA02ED">
      <w:pPr>
        <w:pStyle w:val="BodyText"/>
        <w:tabs>
          <w:tab w:val="left" w:pos="360"/>
        </w:tabs>
        <w:overflowPunct w:val="0"/>
        <w:autoSpaceDE w:val="0"/>
        <w:autoSpaceDN w:val="0"/>
        <w:bidi/>
        <w:adjustRightInd w:val="0"/>
        <w:ind w:left="-360" w:right="360"/>
        <w:jc w:val="right"/>
        <w:textAlignment w:val="baseline"/>
        <w:rPr>
          <w:lang w:val="fr-FR"/>
        </w:rPr>
      </w:pPr>
      <w:r w:rsidRPr="007806AA">
        <w:rPr>
          <w:lang w:val="fr-FR"/>
        </w:rPr>
        <w:t>1- Le calcul de bilan thermique en hiver.</w:t>
      </w:r>
    </w:p>
    <w:p w:rsidR="00AA02ED" w:rsidRPr="007806AA" w:rsidRDefault="00AA02ED" w:rsidP="00AA02ED">
      <w:pPr>
        <w:pStyle w:val="BodyText"/>
        <w:tabs>
          <w:tab w:val="left" w:pos="360"/>
        </w:tabs>
        <w:overflowPunct w:val="0"/>
        <w:autoSpaceDE w:val="0"/>
        <w:autoSpaceDN w:val="0"/>
        <w:bidi/>
        <w:adjustRightInd w:val="0"/>
        <w:ind w:left="6840" w:right="360"/>
        <w:jc w:val="right"/>
        <w:textAlignment w:val="baseline"/>
        <w:rPr>
          <w:rtl/>
          <w:lang w:val="fr-FR" w:bidi="ar-LB"/>
        </w:rPr>
      </w:pPr>
      <w:r w:rsidRPr="007806AA">
        <w:rPr>
          <w:lang w:val="fr-FR"/>
        </w:rPr>
        <w:t>2- Chaudière de chauffage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jc w:val="both"/>
        <w:rPr>
          <w:sz w:val="24"/>
          <w:szCs w:val="28"/>
        </w:rPr>
      </w:pPr>
      <w:r w:rsidRPr="007806AA">
        <w:rPr>
          <w:sz w:val="24"/>
        </w:rPr>
        <w:t xml:space="preserve">                                 2.1</w:t>
      </w:r>
      <w:r w:rsidRPr="007806AA">
        <w:rPr>
          <w:sz w:val="24"/>
          <w:szCs w:val="28"/>
        </w:rPr>
        <w:t xml:space="preserve"> Dimensionnement des chaudières.</w:t>
      </w:r>
    </w:p>
    <w:p w:rsidR="00AA02ED" w:rsidRPr="007806AA" w:rsidRDefault="00AA02ED" w:rsidP="00AA02ED">
      <w:pPr>
        <w:pStyle w:val="CommentText"/>
        <w:bidi/>
        <w:ind w:left="3780" w:right="2353"/>
        <w:jc w:val="right"/>
        <w:rPr>
          <w:sz w:val="24"/>
          <w:szCs w:val="28"/>
        </w:rPr>
      </w:pPr>
      <w:smartTag w:uri="schemas-ifinger-com/smarttag" w:element="data">
        <w:smartTagPr>
          <w:attr w:name="LANGUAGE" w:val="0"/>
          <w:attr w:name="STARTPOS" w:val="1"/>
          <w:attr w:name="CONTEXT" w:val="Mesures de puissances et s￩lection.&#10;"/>
        </w:smartTagPr>
        <w:r w:rsidRPr="007806AA">
          <w:rPr>
            <w:sz w:val="24"/>
            <w:szCs w:val="28"/>
          </w:rPr>
          <w:t>Mesures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LANGUAGE" w:val="0"/>
          <w:attr w:name="STARTPOS" w:val="9"/>
          <w:attr w:name="CONTEXT" w:val="Mesures de puissances et s￩lection.&#10;"/>
        </w:smartTagPr>
        <w:r w:rsidRPr="007806AA">
          <w:rPr>
            <w:sz w:val="24"/>
            <w:szCs w:val="28"/>
          </w:rPr>
          <w:t>de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Mesures de puissances et s￩lection.&#10;"/>
        </w:smartTagPr>
        <w:r w:rsidRPr="007806AA">
          <w:rPr>
            <w:sz w:val="24"/>
            <w:szCs w:val="28"/>
          </w:rPr>
          <w:t>puissances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Mesures de puissances et s￩lection.&#10;"/>
        </w:smartTagPr>
        <w:r w:rsidRPr="007806AA">
          <w:rPr>
            <w:sz w:val="24"/>
            <w:szCs w:val="28"/>
          </w:rPr>
          <w:t>et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Mesures de puissances et s￩lection.&#10;"/>
        </w:smartTagPr>
        <w:r w:rsidRPr="007806AA">
          <w:rPr>
            <w:sz w:val="24"/>
            <w:szCs w:val="28"/>
          </w:rPr>
          <w:t>sélection.</w:t>
        </w:r>
      </w:smartTag>
    </w:p>
    <w:p w:rsidR="00AA02ED" w:rsidRPr="007806AA" w:rsidRDefault="00AA02ED" w:rsidP="00AA02ED">
      <w:pPr>
        <w:pStyle w:val="CommentText"/>
        <w:tabs>
          <w:tab w:val="left" w:pos="360"/>
        </w:tabs>
        <w:ind w:left="360" w:hanging="360"/>
        <w:jc w:val="both"/>
        <w:rPr>
          <w:sz w:val="24"/>
          <w:szCs w:val="28"/>
        </w:rPr>
      </w:pPr>
      <w:r w:rsidRPr="007806AA">
        <w:rPr>
          <w:sz w:val="24"/>
          <w:szCs w:val="28"/>
        </w:rPr>
        <w:t>3-   Chauffage par le plafond et sol.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ind w:left="360" w:hanging="360"/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3.1 Méthode de calcul.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ind w:left="360" w:hanging="360"/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3.2 Exemple.</w:t>
      </w:r>
    </w:p>
    <w:p w:rsidR="00AA02ED" w:rsidRPr="007806AA" w:rsidRDefault="00AA02ED" w:rsidP="00AA02ED">
      <w:pPr>
        <w:pStyle w:val="CommentText"/>
        <w:tabs>
          <w:tab w:val="left" w:pos="360"/>
        </w:tabs>
        <w:bidi/>
        <w:ind w:left="360" w:right="343" w:hanging="360"/>
        <w:jc w:val="right"/>
        <w:rPr>
          <w:sz w:val="24"/>
          <w:szCs w:val="28"/>
        </w:rPr>
      </w:pPr>
      <w:r w:rsidRPr="007806AA">
        <w:rPr>
          <w:sz w:val="24"/>
          <w:szCs w:val="28"/>
        </w:rPr>
        <w:t xml:space="preserve">4- Calcul </w:t>
      </w:r>
      <w:smartTag w:uri="schemas-ifinger-com/smarttag" w:element="data">
        <w:smartTagPr>
          <w:attr w:name="CONTEXT" w:val="Calcul d￩taill￩ des ￩changeurs de chaleurs. 4&#10;"/>
          <w:attr w:name="STARTPOS" w:val="8"/>
          <w:attr w:name="LANGUAGE" w:val="0"/>
        </w:smartTagPr>
        <w:r w:rsidRPr="007806AA">
          <w:rPr>
            <w:sz w:val="24"/>
            <w:szCs w:val="28"/>
          </w:rPr>
          <w:t>détaillé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Calcul d￩taill￩ des ￩changeurs de chaleurs. 4&#10;"/>
          <w:attr w:name="STARTPOS" w:val="17"/>
          <w:attr w:name="LANGUAGE" w:val="0"/>
        </w:smartTagPr>
        <w:r w:rsidRPr="007806AA">
          <w:rPr>
            <w:sz w:val="24"/>
            <w:szCs w:val="28"/>
          </w:rPr>
          <w:t>des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Calcul d￩taill￩ des ￩changeurs de chaleurs. 4&#10;"/>
          <w:attr w:name="STARTPOS" w:val="21"/>
          <w:attr w:name="LANGUAGE" w:val="0"/>
        </w:smartTagPr>
        <w:r w:rsidRPr="007806AA">
          <w:rPr>
            <w:sz w:val="24"/>
            <w:szCs w:val="28"/>
          </w:rPr>
          <w:t>échangeurs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Calcul d￩taill￩ des ￩changeurs de chaleurs. 4&#10;"/>
          <w:attr w:name="STARTPOS" w:val="32"/>
          <w:attr w:name="LANGUAGE" w:val="0"/>
        </w:smartTagPr>
        <w:r w:rsidRPr="007806AA">
          <w:rPr>
            <w:sz w:val="24"/>
            <w:szCs w:val="28"/>
          </w:rPr>
          <w:t>de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4Calcul d￩taill￩ des ￩changeurs de chaleurs&#10;"/>
          <w:attr w:name="STARTPOS" w:val="36"/>
          <w:attr w:name="LANGUAGE" w:val="0"/>
        </w:smartTagPr>
        <w:r w:rsidRPr="007806AA">
          <w:rPr>
            <w:sz w:val="24"/>
            <w:szCs w:val="28"/>
          </w:rPr>
          <w:t>chaleurs</w:t>
        </w:r>
      </w:smartTag>
    </w:p>
    <w:p w:rsidR="00AA02ED" w:rsidRPr="007806AA" w:rsidRDefault="00AA02ED" w:rsidP="00AA02ED">
      <w:pPr>
        <w:pStyle w:val="CommentText"/>
        <w:tabs>
          <w:tab w:val="left" w:pos="360"/>
        </w:tabs>
        <w:ind w:left="360" w:right="343" w:hanging="360"/>
        <w:rPr>
          <w:sz w:val="24"/>
          <w:szCs w:val="28"/>
        </w:rPr>
      </w:pPr>
      <w:r w:rsidRPr="007806AA">
        <w:rPr>
          <w:sz w:val="24"/>
          <w:szCs w:val="28"/>
        </w:rPr>
        <w:t xml:space="preserve">5- Isolation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13"/>
          <w:attr w:name="LANGUAGE" w:val="0"/>
        </w:smartTagPr>
        <w:r w:rsidRPr="007806AA">
          <w:rPr>
            <w:sz w:val="24"/>
            <w:szCs w:val="28"/>
          </w:rPr>
          <w:t>des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17"/>
          <w:attr w:name="LANGUAGE" w:val="0"/>
        </w:smartTagPr>
        <w:r w:rsidRPr="007806AA">
          <w:rPr>
            <w:sz w:val="24"/>
            <w:szCs w:val="28"/>
          </w:rPr>
          <w:t>tuyauteries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29"/>
          <w:attr w:name="LANGUAGE" w:val="0"/>
        </w:smartTagPr>
        <w:r w:rsidRPr="007806AA">
          <w:rPr>
            <w:sz w:val="24"/>
            <w:szCs w:val="28"/>
          </w:rPr>
          <w:t>et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32"/>
          <w:attr w:name="LANGUAGE" w:val="0"/>
        </w:smartTagPr>
        <w:r w:rsidRPr="007806AA">
          <w:rPr>
            <w:sz w:val="24"/>
            <w:szCs w:val="28"/>
          </w:rPr>
          <w:t>épaisseur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42"/>
          <w:attr w:name="LANGUAGE" w:val="0"/>
        </w:smartTagPr>
        <w:r w:rsidRPr="007806AA">
          <w:rPr>
            <w:sz w:val="24"/>
            <w:szCs w:val="28"/>
          </w:rPr>
          <w:t>économique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53"/>
          <w:attr w:name="LANGUAGE" w:val="0"/>
        </w:smartTagPr>
        <w:r w:rsidRPr="007806AA">
          <w:rPr>
            <w:sz w:val="24"/>
            <w:szCs w:val="28"/>
          </w:rPr>
          <w:t>de</w:t>
        </w:r>
      </w:smartTag>
      <w:r w:rsidRPr="007806AA">
        <w:rPr>
          <w:sz w:val="24"/>
          <w:szCs w:val="28"/>
        </w:rPr>
        <w:t xml:space="preserve"> </w:t>
      </w:r>
      <w:smartTag w:uri="schemas-ifinger-com/smarttag" w:element="data">
        <w:smartTagPr>
          <w:attr w:name="CONTEXT" w:val="5-Isolation des tuyauteries et épaisseur économique de l’isolant.   &#10;"/>
          <w:attr w:name="STARTPOS" w:val="56"/>
          <w:attr w:name="LANGUAGE" w:val="0"/>
        </w:smartTagPr>
        <w:r w:rsidRPr="007806AA">
          <w:rPr>
            <w:sz w:val="24"/>
            <w:szCs w:val="28"/>
          </w:rPr>
          <w:t>l’isolant.</w:t>
        </w:r>
      </w:smartTag>
      <w:r w:rsidRPr="007806AA">
        <w:rPr>
          <w:sz w:val="24"/>
          <w:szCs w:val="28"/>
        </w:rPr>
        <w:t xml:space="preserve">   </w:t>
      </w:r>
    </w:p>
    <w:p w:rsidR="00AA02ED" w:rsidRPr="007806AA" w:rsidRDefault="00AA02ED" w:rsidP="00AA02ED">
      <w:pPr>
        <w:pStyle w:val="CommentText"/>
        <w:tabs>
          <w:tab w:val="left" w:pos="360"/>
        </w:tabs>
        <w:ind w:left="360" w:hanging="360"/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6- Calcul des tuyauteries. </w:t>
      </w:r>
    </w:p>
    <w:p w:rsidR="00AA02ED" w:rsidRPr="007806AA" w:rsidRDefault="00AA02ED" w:rsidP="00AA02ED">
      <w:pPr>
        <w:pStyle w:val="CommentText"/>
        <w:numPr>
          <w:ilvl w:val="12"/>
          <w:numId w:val="0"/>
        </w:numPr>
        <w:ind w:left="360" w:hanging="360"/>
        <w:jc w:val="both"/>
        <w:rPr>
          <w:sz w:val="24"/>
          <w:szCs w:val="28"/>
        </w:rPr>
      </w:pPr>
      <w:r w:rsidRPr="007806AA">
        <w:rPr>
          <w:sz w:val="24"/>
          <w:szCs w:val="28"/>
        </w:rPr>
        <w:t xml:space="preserve">                                 6.1 Tronçons partiels et leurs pertes de charge.</w:t>
      </w:r>
    </w:p>
    <w:p w:rsidR="00AA02ED" w:rsidRPr="007806AA" w:rsidRDefault="00AA02ED" w:rsidP="00AA02ED">
      <w:pPr>
        <w:pStyle w:val="CommentText"/>
        <w:ind w:left="1980" w:right="2353"/>
        <w:rPr>
          <w:sz w:val="24"/>
          <w:szCs w:val="28"/>
          <w:lang w:bidi="ar-LB"/>
        </w:rPr>
      </w:pPr>
      <w:r w:rsidRPr="007806AA">
        <w:rPr>
          <w:sz w:val="24"/>
          <w:szCs w:val="28"/>
          <w:lang w:bidi="ar-LB"/>
        </w:rPr>
        <w:t>6.2</w:t>
      </w:r>
      <w:r w:rsidRPr="007806AA">
        <w:rPr>
          <w:sz w:val="24"/>
          <w:szCs w:val="28"/>
        </w:rPr>
        <w:t xml:space="preserve"> Calcul définitif et vérification de pression et débit.        </w:t>
      </w:r>
    </w:p>
    <w:p w:rsidR="00AA02ED" w:rsidRPr="007806AA" w:rsidRDefault="00AA02ED" w:rsidP="00AA02ED">
      <w:pPr>
        <w:tabs>
          <w:tab w:val="left" w:pos="360"/>
        </w:tabs>
        <w:ind w:left="360" w:hanging="360"/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7-   Chauffage à eau chaude par gravité.</w:t>
      </w:r>
    </w:p>
    <w:p w:rsidR="00AA02ED" w:rsidRPr="007806AA" w:rsidRDefault="00AA02ED" w:rsidP="00AA02ED">
      <w:pPr>
        <w:numPr>
          <w:ilvl w:val="12"/>
          <w:numId w:val="0"/>
        </w:numPr>
        <w:ind w:left="360" w:hanging="360"/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7.1 Charge motrice. </w:t>
      </w:r>
    </w:p>
    <w:p w:rsidR="00AA02ED" w:rsidRPr="007806AA" w:rsidRDefault="00AA02ED" w:rsidP="00AA02ED">
      <w:pPr>
        <w:numPr>
          <w:ilvl w:val="12"/>
          <w:numId w:val="0"/>
        </w:numPr>
        <w:ind w:left="360" w:hanging="360"/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7.2 Diamètre du tuyau.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left="360" w:right="2353" w:hanging="36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Exemple de calcul.</w:t>
      </w:r>
    </w:p>
    <w:p w:rsidR="00AA02ED" w:rsidRPr="007806AA" w:rsidRDefault="00AA02ED" w:rsidP="00AA02ED">
      <w:pPr>
        <w:tabs>
          <w:tab w:val="left" w:pos="360"/>
        </w:tabs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8-   Chauffage par pompe.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8.1 Méthode de calcul.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8.2 Dimensionnement des tuyaux, pompes de circulation, vase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      d’expansion et accessoires divers.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9-   Chauffage à vapeur basse et haute pression.      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9.1 Principes et calcul du réseau.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         9.2 Exemple de calcul.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>CHAPITRE 5</w:t>
      </w:r>
    </w:p>
    <w:p w:rsidR="00AA02ED" w:rsidRPr="007806AA" w:rsidRDefault="00AA02ED" w:rsidP="00AA02ED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EXPLOITATION DES INSTALLATIONS DE CHAUFFAGE</w:t>
      </w:r>
    </w:p>
    <w:p w:rsidR="00AA02ED" w:rsidRPr="007806AA" w:rsidRDefault="00AA02ED" w:rsidP="00AA02ED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AA02ED" w:rsidRPr="007806AA" w:rsidRDefault="00AA02ED" w:rsidP="00AA02ED">
      <w:pPr>
        <w:tabs>
          <w:tab w:val="left" w:pos="360"/>
        </w:tabs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1.  L’allure journalière des besoins calorifiques.</w:t>
      </w:r>
    </w:p>
    <w:p w:rsidR="00AA02ED" w:rsidRPr="007806AA" w:rsidRDefault="001D68CC" w:rsidP="001D68CC">
      <w:pPr>
        <w:pStyle w:val="BodyText"/>
        <w:tabs>
          <w:tab w:val="left" w:pos="1830"/>
        </w:tabs>
        <w:ind w:right="1830" w:hanging="390"/>
        <w:jc w:val="left"/>
        <w:rPr>
          <w:lang w:val="fr-FR"/>
        </w:rPr>
      </w:pPr>
      <w:r w:rsidRPr="007806AA">
        <w:rPr>
          <w:lang w:val="fr-FR"/>
        </w:rPr>
        <w:t xml:space="preserve">       1.1 </w:t>
      </w:r>
      <w:r w:rsidR="00AA02ED" w:rsidRPr="007806AA">
        <w:rPr>
          <w:lang w:val="fr-FR"/>
        </w:rPr>
        <w:t>Besoins calorifiques en régime discontinu.</w:t>
      </w:r>
    </w:p>
    <w:p w:rsidR="00AA02ED" w:rsidRPr="007806AA" w:rsidRDefault="001D68CC" w:rsidP="001D68CC">
      <w:pPr>
        <w:tabs>
          <w:tab w:val="left" w:pos="1830"/>
        </w:tabs>
        <w:ind w:right="1830" w:hanging="390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1.2 </w:t>
      </w:r>
      <w:r w:rsidR="00AA02ED" w:rsidRPr="007806AA">
        <w:rPr>
          <w:rFonts w:cs="Times New Roman"/>
          <w:sz w:val="24"/>
          <w:szCs w:val="28"/>
          <w:lang w:val="fr-FR"/>
        </w:rPr>
        <w:t>Courbe de durée de charge.</w:t>
      </w:r>
    </w:p>
    <w:p w:rsidR="00AA02ED" w:rsidRPr="007806AA" w:rsidRDefault="00AA02ED" w:rsidP="00AA02ED">
      <w:pPr>
        <w:tabs>
          <w:tab w:val="left" w:pos="450"/>
        </w:tabs>
        <w:bidi/>
        <w:ind w:right="450" w:hanging="39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2.  Besoins calorifiques annuels.</w:t>
      </w:r>
    </w:p>
    <w:p w:rsidR="00AA02ED" w:rsidRPr="007806AA" w:rsidRDefault="00AA02ED" w:rsidP="00AA02ED">
      <w:pPr>
        <w:tabs>
          <w:tab w:val="left" w:pos="450"/>
        </w:tabs>
        <w:bidi/>
        <w:ind w:right="450" w:hanging="39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3.  Besoins annuels de combustible </w:t>
      </w:r>
    </w:p>
    <w:p w:rsidR="00AA02ED" w:rsidRPr="007806AA" w:rsidRDefault="00AA02ED" w:rsidP="00AA02ED">
      <w:pPr>
        <w:tabs>
          <w:tab w:val="left" w:pos="450"/>
        </w:tabs>
        <w:bidi/>
        <w:ind w:right="450" w:hanging="39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4.  Consommation de calories et facturation.</w:t>
      </w:r>
    </w:p>
    <w:p w:rsidR="00AA02ED" w:rsidRPr="007806AA" w:rsidRDefault="00AA02ED" w:rsidP="00AA02ED">
      <w:pPr>
        <w:tabs>
          <w:tab w:val="left" w:pos="450"/>
        </w:tabs>
        <w:bidi/>
        <w:ind w:right="450" w:hanging="390"/>
        <w:jc w:val="right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5.  Courbe caractéristique d’exploitation d’un chauffage à l’eau chaude. </w:t>
      </w:r>
    </w:p>
    <w:p w:rsidR="00AA02ED" w:rsidRPr="007806AA" w:rsidRDefault="00AA02ED" w:rsidP="00AA02ED">
      <w:pPr>
        <w:jc w:val="both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                 5.1 Consommation de combustible et sa surveillance.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left="742" w:right="1965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Détermination du rendement et de la puissance des chaudières en service.</w:t>
      </w:r>
    </w:p>
    <w:p w:rsidR="00AA02ED" w:rsidRPr="007806AA" w:rsidRDefault="00AA02ED" w:rsidP="00AA02ED">
      <w:pPr>
        <w:bidi/>
        <w:ind w:right="1605"/>
        <w:jc w:val="right"/>
        <w:rPr>
          <w:rFonts w:cs="Times New Roman"/>
          <w:sz w:val="24"/>
          <w:szCs w:val="28"/>
          <w:rtl/>
          <w:lang w:val="fr-FR" w:bidi="ar-LB"/>
        </w:rPr>
      </w:pPr>
      <w:r w:rsidRPr="007806AA">
        <w:rPr>
          <w:rFonts w:cs="Times New Roman"/>
          <w:sz w:val="24"/>
          <w:szCs w:val="28"/>
          <w:lang w:val="fr-FR"/>
        </w:rPr>
        <w:t xml:space="preserve">       </w:t>
      </w:r>
    </w:p>
    <w:p w:rsidR="00582729" w:rsidRPr="0070146D" w:rsidRDefault="00582729" w:rsidP="004B7E9B">
      <w:pPr>
        <w:tabs>
          <w:tab w:val="left" w:pos="360"/>
        </w:tabs>
        <w:jc w:val="both"/>
        <w:rPr>
          <w:rFonts w:cs="Times New Roman"/>
          <w:sz w:val="24"/>
          <w:szCs w:val="28"/>
          <w:lang w:val="fr-FR"/>
        </w:rPr>
      </w:pPr>
    </w:p>
    <w:p w:rsidR="00582729" w:rsidRPr="007806AA" w:rsidRDefault="003C1D54" w:rsidP="004B7E9B">
      <w:pPr>
        <w:jc w:val="center"/>
        <w:rPr>
          <w:rFonts w:cs="Times New Roman"/>
          <w:b/>
          <w:bCs/>
          <w:sz w:val="28"/>
          <w:szCs w:val="26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6"/>
          <w:u w:val="single"/>
          <w:lang w:val="fr-FR"/>
        </w:rPr>
        <w:t xml:space="preserve">CHAPITRE </w:t>
      </w:r>
      <w:r w:rsidR="004B7E9B">
        <w:rPr>
          <w:rFonts w:cs="Times New Roman"/>
          <w:b/>
          <w:bCs/>
          <w:sz w:val="28"/>
          <w:szCs w:val="26"/>
          <w:u w:val="single"/>
          <w:lang w:val="fr-FR"/>
        </w:rPr>
        <w:t>6</w:t>
      </w:r>
    </w:p>
    <w:p w:rsidR="00582729" w:rsidRPr="007806AA" w:rsidRDefault="00582729" w:rsidP="00582729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PLOMBERIE APPLIQUEE AU CHAUFFAGE</w:t>
      </w:r>
    </w:p>
    <w:p w:rsidR="00582729" w:rsidRPr="007806AA" w:rsidRDefault="00582729" w:rsidP="00582729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  Raccordement des corps de chauffe.</w:t>
      </w:r>
    </w:p>
    <w:p w:rsidR="00582729" w:rsidRPr="007806AA" w:rsidRDefault="00582729" w:rsidP="00082530">
      <w:pPr>
        <w:pStyle w:val="ListParagraph"/>
        <w:numPr>
          <w:ilvl w:val="0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lastRenderedPageBreak/>
        <w:t>Tuyauteries :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Acier noir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PPR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Cuivre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PEX</w:t>
      </w:r>
    </w:p>
    <w:p w:rsidR="00582729" w:rsidRPr="007806AA" w:rsidRDefault="00582729" w:rsidP="00082530">
      <w:pPr>
        <w:pStyle w:val="ListParagraph"/>
        <w:numPr>
          <w:ilvl w:val="0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Accessoires :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Vanne thermostatique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Les vannes de régulation de débit en angle droit.</w:t>
      </w:r>
    </w:p>
    <w:p w:rsidR="00582729" w:rsidRPr="007806AA" w:rsidRDefault="00582729" w:rsidP="00082530">
      <w:pPr>
        <w:pStyle w:val="ListParagraph"/>
        <w:numPr>
          <w:ilvl w:val="0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Schéma de branchement </w:t>
      </w:r>
    </w:p>
    <w:p w:rsidR="00582729" w:rsidRPr="007806AA" w:rsidRDefault="00582729" w:rsidP="00582729">
      <w:pPr>
        <w:rPr>
          <w:rFonts w:asciiTheme="majorBidi" w:hAnsiTheme="majorBidi" w:cstheme="majorBidi"/>
          <w:lang w:val="fr-FR"/>
        </w:rPr>
      </w:pP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II  Raccordement des pompes circulatrice.</w:t>
      </w:r>
    </w:p>
    <w:p w:rsidR="00582729" w:rsidRPr="007806AA" w:rsidRDefault="00582729" w:rsidP="00082530">
      <w:pPr>
        <w:pStyle w:val="ListParagraph"/>
        <w:numPr>
          <w:ilvl w:val="0"/>
          <w:numId w:val="82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 xml:space="preserve">Pompe singulière 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Flexible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Clapet anti-retour</w:t>
      </w:r>
    </w:p>
    <w:p w:rsidR="00582729" w:rsidRPr="007806AA" w:rsidRDefault="00582729" w:rsidP="00082530">
      <w:pPr>
        <w:pStyle w:val="ListParagraph"/>
        <w:numPr>
          <w:ilvl w:val="1"/>
          <w:numId w:val="81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082530">
      <w:pPr>
        <w:pStyle w:val="ListParagraph"/>
        <w:numPr>
          <w:ilvl w:val="0"/>
          <w:numId w:val="82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 xml:space="preserve">Pompes en parallèles 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Schéma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Clapet anti-retour</w:t>
      </w:r>
    </w:p>
    <w:p w:rsidR="00582729" w:rsidRPr="007806AA" w:rsidRDefault="00582729" w:rsidP="00082530">
      <w:pPr>
        <w:pStyle w:val="ListParagraph"/>
        <w:numPr>
          <w:ilvl w:val="1"/>
          <w:numId w:val="80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582729">
      <w:pPr>
        <w:rPr>
          <w:rFonts w:asciiTheme="majorBidi" w:hAnsiTheme="majorBidi" w:cstheme="majorBidi"/>
          <w:lang w:val="fr-FR"/>
        </w:rPr>
      </w:pPr>
    </w:p>
    <w:p w:rsidR="00582729" w:rsidRPr="007806AA" w:rsidRDefault="00582729" w:rsidP="00582729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III Raccordement des centrales énergétiques.</w:t>
      </w:r>
    </w:p>
    <w:p w:rsidR="00582729" w:rsidRPr="007806AA" w:rsidRDefault="00582729" w:rsidP="00082530">
      <w:pPr>
        <w:pStyle w:val="ListParagraph"/>
        <w:numPr>
          <w:ilvl w:val="0"/>
          <w:numId w:val="83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Raccordement des chaudières :</w:t>
      </w:r>
    </w:p>
    <w:p w:rsidR="00582729" w:rsidRPr="007806AA" w:rsidRDefault="00582729" w:rsidP="00082530">
      <w:pPr>
        <w:pStyle w:val="ListParagraph"/>
        <w:numPr>
          <w:ilvl w:val="0"/>
          <w:numId w:val="85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Flexible</w:t>
      </w:r>
    </w:p>
    <w:p w:rsidR="00582729" w:rsidRPr="007806AA" w:rsidRDefault="00582729" w:rsidP="00082530">
      <w:pPr>
        <w:pStyle w:val="ListParagraph"/>
        <w:numPr>
          <w:ilvl w:val="0"/>
          <w:numId w:val="85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Manomètre</w:t>
      </w:r>
    </w:p>
    <w:p w:rsidR="00582729" w:rsidRPr="007806AA" w:rsidRDefault="00582729" w:rsidP="00082530">
      <w:pPr>
        <w:pStyle w:val="ListParagraph"/>
        <w:numPr>
          <w:ilvl w:val="0"/>
          <w:numId w:val="85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Thermomètre</w:t>
      </w:r>
    </w:p>
    <w:p w:rsidR="00582729" w:rsidRPr="007806AA" w:rsidRDefault="00582729" w:rsidP="00082530">
      <w:pPr>
        <w:pStyle w:val="ListParagraph"/>
        <w:numPr>
          <w:ilvl w:val="0"/>
          <w:numId w:val="85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Capteur de présence de débit</w:t>
      </w:r>
    </w:p>
    <w:p w:rsidR="00582729" w:rsidRDefault="00582729" w:rsidP="00082530">
      <w:pPr>
        <w:pStyle w:val="ListParagraph"/>
        <w:numPr>
          <w:ilvl w:val="0"/>
          <w:numId w:val="85"/>
        </w:numPr>
        <w:rPr>
          <w:rFonts w:asciiTheme="majorBidi" w:hAnsiTheme="majorBidi" w:cstheme="majorBidi"/>
        </w:rPr>
      </w:pPr>
      <w:r w:rsidRPr="007806AA">
        <w:rPr>
          <w:rFonts w:asciiTheme="majorBidi" w:hAnsiTheme="majorBidi" w:cstheme="majorBidi"/>
        </w:rPr>
        <w:t>Vannes</w:t>
      </w:r>
    </w:p>
    <w:p w:rsidR="004B7E9B" w:rsidRDefault="004B7E9B" w:rsidP="004B7E9B">
      <w:pPr>
        <w:rPr>
          <w:rFonts w:asciiTheme="majorBidi" w:hAnsiTheme="majorBidi" w:cstheme="majorBidi"/>
        </w:rPr>
      </w:pPr>
    </w:p>
    <w:p w:rsidR="004B7E9B" w:rsidRDefault="004B7E9B" w:rsidP="004B7E9B">
      <w:pPr>
        <w:rPr>
          <w:rFonts w:asciiTheme="majorBidi" w:hAnsiTheme="majorBidi" w:cstheme="majorBidi"/>
        </w:rPr>
      </w:pPr>
    </w:p>
    <w:p w:rsidR="004B7E9B" w:rsidRDefault="004B7E9B" w:rsidP="004B7E9B">
      <w:pPr>
        <w:rPr>
          <w:rFonts w:asciiTheme="majorBidi" w:hAnsiTheme="majorBidi" w:cstheme="majorBidi"/>
        </w:rPr>
      </w:pPr>
    </w:p>
    <w:p w:rsidR="004B7E9B" w:rsidRDefault="004B7E9B" w:rsidP="004B7E9B">
      <w:pPr>
        <w:rPr>
          <w:rFonts w:asciiTheme="majorBidi" w:hAnsiTheme="majorBidi" w:cstheme="majorBidi"/>
        </w:rPr>
      </w:pPr>
    </w:p>
    <w:p w:rsidR="004B7E9B" w:rsidRDefault="004B7E9B" w:rsidP="004B7E9B">
      <w:pPr>
        <w:rPr>
          <w:rFonts w:asciiTheme="majorBidi" w:hAnsiTheme="majorBidi" w:cstheme="majorBidi"/>
        </w:rPr>
      </w:pPr>
    </w:p>
    <w:p w:rsidR="004B7E9B" w:rsidRDefault="004B7E9B" w:rsidP="004B7E9B">
      <w:pPr>
        <w:rPr>
          <w:rFonts w:asciiTheme="majorBidi" w:hAnsiTheme="majorBidi" w:cstheme="majorBidi"/>
        </w:rPr>
      </w:pPr>
      <w:bookmarkStart w:id="0" w:name="_GoBack"/>
      <w:bookmarkEnd w:id="0"/>
    </w:p>
    <w:sectPr w:rsidR="004B7E9B" w:rsidSect="00236993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36993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263DE-1B37-4A48-B7BB-4A1B4DC6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37</cp:revision>
  <cp:lastPrinted>2012-09-25T06:19:00Z</cp:lastPrinted>
  <dcterms:created xsi:type="dcterms:W3CDTF">2014-09-21T17:12:00Z</dcterms:created>
  <dcterms:modified xsi:type="dcterms:W3CDTF">2019-07-20T07:39:00Z</dcterms:modified>
</cp:coreProperties>
</file>